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spacing w:before="99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22/05/2023 - 17:00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22/05/2023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before="1"/>
        <w:ind w:left="665"/>
        <w:rPr>
          <w:b w:val="0"/>
        </w:rPr>
      </w:pPr>
      <w:r>
        <w:rPr>
          <w:b w:val="0"/>
        </w:rPr>
        <w:t>Sebastião</w:t>
      </w:r>
      <w:r>
        <w:rPr>
          <w:b w:val="0"/>
          <w:spacing w:val="10"/>
        </w:rPr>
        <w:t> </w:t>
      </w:r>
      <w:r>
        <w:rPr>
          <w:b w:val="0"/>
        </w:rPr>
        <w:t>Sobrinho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26853pt;width:470.8pt;height:1.5pt;mso-position-horizontal-relative:page;mso-position-vertical-relative:paragraph;z-index:-15728128;mso-wrap-distance-left:0;mso-wrap-distance-right:0" coordorigin="1245,235" coordsize="9416,30" path="m10661,235l1245,235,1245,250,1245,265,10661,265,10661,250,10661,235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spacing w:before="99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Sebastião</w:t>
      </w:r>
      <w:r>
        <w:rPr>
          <w:b w:val="0"/>
          <w:spacing w:val="10"/>
        </w:rPr>
        <w:t> </w:t>
      </w:r>
      <w:r>
        <w:rPr>
          <w:b w:val="0"/>
        </w:rPr>
        <w:t>Sobrinho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4/2023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Hudson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Pereira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Brito</w:t>
      </w:r>
    </w:p>
    <w:p>
      <w:pPr>
        <w:spacing w:before="44"/>
        <w:ind w:left="305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DISPÕE SOBRE AS DIRETRIZES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ELABORAÇÃO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ORÇAMENTÁRIA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EXERCÍCIO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2024,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DÁ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PROVIDÊNCIAS.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93" w:space="40"/>
            <w:col w:w="2973" w:space="39"/>
            <w:col w:w="3995"/>
          </w:cols>
        </w:sectPr>
      </w:pPr>
    </w:p>
    <w:p>
      <w:pPr>
        <w:spacing w:line="240" w:lineRule="auto" w:before="8" w:after="1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Heading1"/>
        <w:spacing w:before="99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7"/>
        <w:rPr>
          <w:b/>
          <w:sz w:val="16"/>
        </w:rPr>
      </w:pPr>
      <w:r>
        <w:rPr/>
        <w:pict>
          <v:group style="position:absolute;margin-left:62.25pt;margin-top:11.71782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4;width:9416;height:372" coordorigin="1245,234" coordsize="9416,372" path="m10660,576l5960,576,5945,576,1245,576,1245,606,5945,606,5960,606,10660,606,10660,576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9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754" w:right="0" w:firstLine="0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4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4048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303004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/>
        <w:ind w:right="404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tabs>
          <w:tab w:pos="2542" w:val="left" w:leader="none"/>
          <w:tab w:pos="3589" w:val="left" w:leader="none"/>
        </w:tabs>
        <w:ind w:left="665" w:right="951"/>
        <w:rPr>
          <w:b w:val="0"/>
        </w:rPr>
      </w:pPr>
      <w:r>
        <w:rPr>
          <w:b/>
          <w:w w:val="105"/>
        </w:rPr>
        <w:t>Multimídia</w:t>
        <w:tab/>
        <w:t>Video:</w:t>
        <w:tab/>
      </w:r>
      <w:hyperlink r:id="rId7">
        <w:r>
          <w:rPr>
            <w:b w:val="0"/>
            <w:spacing w:val="-2"/>
          </w:rPr>
          <w:t>https://ww</w:t>
        </w:r>
      </w:hyperlink>
      <w:r>
        <w:rPr>
          <w:b w:val="0"/>
          <w:spacing w:val="-2"/>
        </w:rPr>
        <w:t>w</w:t>
      </w:r>
      <w:hyperlink r:id="rId7">
        <w:r>
          <w:rPr>
            <w:b w:val="0"/>
            <w:spacing w:val="-2"/>
          </w:rPr>
          <w:t>.facebook.com/camara.santanadoserido.5/videos/</w:t>
        </w:r>
      </w:hyperlink>
      <w:r>
        <w:rPr>
          <w:b w:val="0"/>
          <w:spacing w:val="-1"/>
        </w:rPr>
        <w:t> </w:t>
      </w:r>
      <w:r>
        <w:rPr>
          <w:b w:val="0"/>
          <w:w w:val="105"/>
        </w:rPr>
        <w:t>201773876065312/</w:t>
      </w:r>
    </w:p>
    <w:p>
      <w:pPr>
        <w:spacing w:line="240" w:lineRule="auto" w:before="8"/>
        <w:rPr>
          <w:b w:val="0"/>
          <w:sz w:val="19"/>
        </w:rPr>
      </w:pPr>
    </w:p>
    <w:p>
      <w:pPr>
        <w:pStyle w:val="Heading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953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2025-08-19T19:44:28Z</dcterms:created>
  <dcterms:modified xsi:type="dcterms:W3CDTF">2025-08-19T19:44:28Z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