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25/11/2024 - 17:00 </w:t>
      </w:r>
      <w:r>
        <w:rPr>
          <w:b/>
          <w:w w:val="115"/>
          <w:sz w:val="20"/>
        </w:rPr>
        <w:t>Encerramento: </w:t>
      </w:r>
      <w:r>
        <w:rPr>
          <w:rFonts w:ascii="Georgia" w:hAnsi="Georgia"/>
          <w:w w:val="115"/>
          <w:sz w:val="20"/>
        </w:rPr>
        <w:t>25/11/2024 - 18:30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line="410" w:lineRule="auto" w:before="233"/>
        <w:ind w:right="5114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w w:val="120"/>
        </w:rPr>
        <w:t> de</w:t>
      </w:r>
      <w:r>
        <w:rPr>
          <w:color w:val="808080"/>
          <w:w w:val="120"/>
        </w:rPr>
        <w:t> Presença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Expedientes" w:id="4"/>
      <w:bookmarkEnd w:id="4"/>
      <w:r>
        <w:rPr>
          <w:color w:val="808080"/>
          <w:spacing w:val="-2"/>
          <w:w w:val="120"/>
        </w:rPr>
        <w:t>Expedientes</w:t>
      </w:r>
    </w:p>
    <w:p>
      <w:pPr>
        <w:pStyle w:val="BodyText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149983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09695pt;width:470.8pt;height:1.5pt;mso-position-horizontal-relative:page;mso-position-vertical-relative:paragraph;z-index:-15728640;mso-wrap-distance-left:0;mso-wrap-distance-right:0" id="docshape6" coordorigin="1245,236" coordsize="9416,30" path="m10661,236l1245,236,1245,251,1245,266,10661,266,10661,251,10661,236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Ivan/PODE Juarez/PODE Paulinha/PODE</w:t>
      </w:r>
    </w:p>
    <w:p>
      <w:pPr>
        <w:spacing w:line="456" w:lineRule="auto" w:before="6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8"/>
        <w:ind w:left="0"/>
        <w:rPr>
          <w:sz w:val="15"/>
        </w:rPr>
      </w:pPr>
    </w:p>
    <w:p>
      <w:pPr>
        <w:spacing w:line="244" w:lineRule="auto" w:before="0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0"/>
          <w:sz w:val="15"/>
        </w:rPr>
        <w:t>1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PLOM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Projeto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Lei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Ordinária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(Municipal) 17/2024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11"/>
          <w:w w:val="115"/>
          <w:sz w:val="15"/>
        </w:rPr>
        <w:t> </w:t>
      </w:r>
      <w:r>
        <w:rPr>
          <w:rFonts w:ascii="Georgia"/>
          <w:w w:val="115"/>
          <w:sz w:val="15"/>
        </w:rPr>
        <w:t>Hudson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w w:val="115"/>
          <w:sz w:val="15"/>
        </w:rPr>
        <w:t>Pereira</w:t>
      </w:r>
      <w:r>
        <w:rPr>
          <w:rFonts w:ascii="Georgia"/>
          <w:spacing w:val="3"/>
          <w:w w:val="115"/>
          <w:sz w:val="15"/>
        </w:rPr>
        <w:t> </w:t>
      </w:r>
      <w:r>
        <w:rPr>
          <w:rFonts w:ascii="Georgia"/>
          <w:w w:val="115"/>
          <w:sz w:val="15"/>
        </w:rPr>
        <w:t>de</w:t>
      </w:r>
      <w:r>
        <w:rPr>
          <w:rFonts w:ascii="Georgia"/>
          <w:spacing w:val="4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Brito</w:t>
      </w:r>
    </w:p>
    <w:p>
      <w:pPr>
        <w:spacing w:line="240" w:lineRule="auto" w:before="27"/>
        <w:rPr>
          <w:rFonts w:ascii="Georgia"/>
          <w:sz w:val="15"/>
        </w:rPr>
      </w:pPr>
      <w:r>
        <w:rPr/>
        <w:br w:type="column"/>
      </w:r>
      <w:r>
        <w:rPr>
          <w:rFonts w:ascii="Georgia"/>
          <w:sz w:val="15"/>
        </w:rPr>
      </w:r>
    </w:p>
    <w:p>
      <w:pPr>
        <w:spacing w:line="244" w:lineRule="auto" w:before="0"/>
        <w:ind w:left="201" w:right="38" w:firstLine="0"/>
        <w:jc w:val="both"/>
        <w:rPr>
          <w:rFonts w:ascii="Georgia" w:hAnsi="Georgia"/>
          <w:sz w:val="15"/>
        </w:rPr>
      </w:pPr>
      <w:r>
        <w:rPr>
          <w:rFonts w:ascii="Georgia" w:hAnsi="Georgia"/>
          <w:w w:val="110"/>
          <w:sz w:val="15"/>
        </w:rPr>
        <w:t>REVOGA</w:t>
      </w:r>
      <w:r>
        <w:rPr>
          <w:rFonts w:ascii="Georgia" w:hAnsi="Georgia"/>
          <w:w w:val="110"/>
          <w:sz w:val="15"/>
        </w:rPr>
        <w:t> O</w:t>
      </w:r>
      <w:r>
        <w:rPr>
          <w:rFonts w:ascii="Georgia" w:hAnsi="Georgia"/>
          <w:w w:val="110"/>
          <w:sz w:val="15"/>
        </w:rPr>
        <w:t> ART.</w:t>
      </w:r>
      <w:r>
        <w:rPr>
          <w:rFonts w:ascii="Georgia" w:hAnsi="Georgia"/>
          <w:w w:val="110"/>
          <w:sz w:val="15"/>
        </w:rPr>
        <w:t> 4º</w:t>
      </w:r>
      <w:r>
        <w:rPr>
          <w:rFonts w:ascii="Georgia" w:hAnsi="Georgia"/>
          <w:w w:val="110"/>
          <w:sz w:val="15"/>
        </w:rPr>
        <w:t> DA</w:t>
      </w:r>
      <w:r>
        <w:rPr>
          <w:rFonts w:ascii="Georgia" w:hAnsi="Georgia"/>
          <w:w w:val="110"/>
          <w:sz w:val="15"/>
        </w:rPr>
        <w:t> LEI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MUNICIPAL</w:t>
      </w:r>
      <w:r>
        <w:rPr>
          <w:rFonts w:ascii="Georgia" w:hAnsi="Georgia"/>
          <w:w w:val="110"/>
          <w:sz w:val="15"/>
        </w:rPr>
        <w:t> Nº</w:t>
      </w:r>
      <w:r>
        <w:rPr>
          <w:rFonts w:ascii="Georgia" w:hAnsi="Georgia"/>
          <w:w w:val="110"/>
          <w:sz w:val="15"/>
        </w:rPr>
        <w:t> 144/91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26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MARÇO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1991</w:t>
      </w:r>
      <w:r>
        <w:rPr>
          <w:rFonts w:ascii="Georgia" w:hAnsi="Georgia"/>
          <w:w w:val="110"/>
          <w:sz w:val="15"/>
        </w:rPr>
        <w:t> NO</w:t>
      </w:r>
      <w:r>
        <w:rPr>
          <w:rFonts w:ascii="Georgia" w:hAnsi="Georgia"/>
          <w:w w:val="110"/>
          <w:sz w:val="15"/>
        </w:rPr>
        <w:t> ÂMBITO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MUNICÍPIO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SANTANA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SERIDÓ/RN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DÁ</w:t>
      </w:r>
      <w:r>
        <w:rPr>
          <w:rFonts w:ascii="Georgia" w:hAnsi="Georgia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OUTRAS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PROVIDÊNCIAS.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10" w:space="420"/>
            <w:col w:w="3021"/>
          </w:cols>
        </w:sect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BodyText"/>
        <w:spacing w:before="80"/>
        <w:ind w:left="0"/>
      </w:pPr>
    </w:p>
    <w:p>
      <w:pPr>
        <w:pStyle w:val="BodyText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150089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18062pt;width:470.8pt;height:18.6pt;mso-position-horizontal-relative:page;mso-position-vertical-relative:paragraph;z-index:-15726592;mso-wrap-distance-left:0;mso-wrap-distance-right:0" id="docshapegroup17" coordorigin="1245,236" coordsize="9416,372">
                <v:rect style="position:absolute;left:1252;top:243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201" w:right="0" w:firstLine="0"/>
        <w:jc w:val="left"/>
        <w:rPr>
          <w:rFonts w:ascii="Georgia" w:hAnsi="Georgia"/>
          <w:sz w:val="15"/>
        </w:rPr>
      </w:pPr>
      <w:r>
        <w:rPr>
          <w:rFonts w:ascii="Georgia" w:hAnsi="Georgia"/>
          <w:w w:val="110"/>
          <w:sz w:val="15"/>
        </w:rPr>
        <w:t>Projeto</w:t>
      </w:r>
      <w:r>
        <w:rPr>
          <w:rFonts w:ascii="Georgia" w:hAnsi="Georgia"/>
          <w:spacing w:val="15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Lei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Ordinária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(Municipal)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nº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17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spacing w:val="16"/>
          <w:w w:val="110"/>
          <w:sz w:val="15"/>
        </w:rPr>
        <w:t> </w:t>
      </w:r>
      <w:r>
        <w:rPr>
          <w:rFonts w:ascii="Georgia" w:hAnsi="Georgia"/>
          <w:spacing w:val="-4"/>
          <w:w w:val="110"/>
          <w:sz w:val="15"/>
        </w:rPr>
        <w:t>2024</w:t>
      </w:r>
      <w:r>
        <w:rPr>
          <w:rFonts w:ascii="Georgia" w:hAnsi="Georgia"/>
          <w:sz w:val="15"/>
        </w:rPr>
        <w:tab/>
      </w:r>
      <w:r>
        <w:rPr>
          <w:b/>
          <w:w w:val="110"/>
          <w:sz w:val="15"/>
        </w:rPr>
        <w:t>Bruno</w:t>
      </w:r>
      <w:r>
        <w:rPr>
          <w:b/>
          <w:spacing w:val="54"/>
          <w:w w:val="110"/>
          <w:sz w:val="15"/>
        </w:rPr>
        <w:t> </w:t>
      </w:r>
      <w:r>
        <w:rPr>
          <w:rFonts w:ascii="Georgia" w:hAnsi="Georgia"/>
          <w:spacing w:val="-5"/>
          <w:w w:val="110"/>
          <w:sz w:val="15"/>
        </w:rPr>
        <w:t>Sim</w:t>
      </w:r>
    </w:p>
    <w:p>
      <w:pPr>
        <w:spacing w:before="0"/>
        <w:ind w:left="4949" w:right="3484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Flávio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Ivan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Juarez </w:t>
      </w:r>
      <w:r>
        <w:rPr>
          <w:rFonts w:ascii="Georgia" w:hAnsi="Georgia"/>
          <w:w w:val="120"/>
          <w:sz w:val="15"/>
        </w:rPr>
        <w:t>Sim </w:t>
      </w:r>
      <w:r>
        <w:rPr>
          <w:b/>
          <w:spacing w:val="-2"/>
          <w:w w:val="120"/>
          <w:sz w:val="15"/>
        </w:rPr>
        <w:t>Paulinha</w:t>
      </w:r>
      <w:r>
        <w:rPr>
          <w:b/>
          <w:spacing w:val="-8"/>
          <w:w w:val="120"/>
          <w:sz w:val="15"/>
        </w:rPr>
        <w:t> </w:t>
      </w:r>
      <w:r>
        <w:rPr>
          <w:rFonts w:ascii="Georgia" w:hAnsi="Georgia"/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144486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76901pt;width:470.8pt;height:.75pt;mso-position-horizontal-relative:page;mso-position-vertical-relative:paragraph;z-index:-15726080;mso-wrap-distance-left:0;mso-wrap-distance-right:0" id="docshape21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484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98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79929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878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82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29ª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29ª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2025-08-13T15:01:02Z</dcterms:created>
  <dcterms:modified xsi:type="dcterms:W3CDTF">2025-08-13T15:01:02Z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2025-06-09T00:00:00Z</vt:filetime>
  </property>
</Properties>
</file>