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"/>
        <w:ind w:left="3363" w:right="0" w:firstLine="0"/>
        <w:jc w:val="left"/>
        <w:rPr>
          <w:b/>
          <w:sz w:val="20"/>
        </w:rPr>
      </w:pPr>
      <w:r>
        <w:rPr/>
        <w:pict>
          <v:rect style="position:absolute;margin-left:34.348pt;margin-top:11.587617pt;width:526.582pt;height:.75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>
          <w:b/>
          <w:color w:val="6E6E6E"/>
          <w:spacing w:val="-1"/>
          <w:w w:val="110"/>
          <w:sz w:val="20"/>
        </w:rPr>
        <w:t>Sistema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de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Apoio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ao</w:t>
      </w:r>
      <w:r>
        <w:rPr>
          <w:b/>
          <w:color w:val="6E6E6E"/>
          <w:spacing w:val="-17"/>
          <w:w w:val="110"/>
          <w:sz w:val="20"/>
        </w:rPr>
        <w:t> </w:t>
      </w:r>
      <w:r>
        <w:rPr>
          <w:b/>
          <w:color w:val="6E6E6E"/>
          <w:spacing w:val="-1"/>
          <w:w w:val="110"/>
          <w:sz w:val="20"/>
        </w:rPr>
        <w:t>Processo</w:t>
      </w:r>
      <w:r>
        <w:rPr>
          <w:b/>
          <w:color w:val="6E6E6E"/>
          <w:spacing w:val="-18"/>
          <w:w w:val="110"/>
          <w:sz w:val="20"/>
        </w:rPr>
        <w:t> </w:t>
      </w:r>
      <w:r>
        <w:rPr>
          <w:b/>
          <w:color w:val="6E6E6E"/>
          <w:w w:val="110"/>
          <w:sz w:val="20"/>
        </w:rPr>
        <w:t>Legislativo</w:t>
      </w:r>
    </w:p>
    <w:p>
      <w:pPr>
        <w:spacing w:before="80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20ª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spacing w:line="444" w:lineRule="auto" w:before="233"/>
        <w:ind w:left="385" w:right="5483" w:firstLine="0"/>
        <w:jc w:val="left"/>
        <w:rPr>
          <w:b w:val="0"/>
          <w:sz w:val="20"/>
        </w:rPr>
      </w:pPr>
      <w:r>
        <w:rPr>
          <w:b/>
          <w:sz w:val="20"/>
        </w:rPr>
        <w:t>Tipo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Sessão: </w:t>
      </w:r>
      <w:r>
        <w:rPr>
          <w:b w:val="0"/>
          <w:sz w:val="20"/>
        </w:rPr>
        <w:t>Sessão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Ordinária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Abertura: </w:t>
      </w:r>
      <w:r>
        <w:rPr>
          <w:b w:val="0"/>
          <w:sz w:val="20"/>
        </w:rPr>
        <w:t>15/08/2022 - 17:00</w:t>
      </w:r>
      <w:r>
        <w:rPr>
          <w:b w:val="0"/>
          <w:spacing w:val="1"/>
          <w:sz w:val="20"/>
        </w:rPr>
        <w:t> </w:t>
      </w:r>
      <w:r>
        <w:rPr>
          <w:b/>
          <w:sz w:val="20"/>
        </w:rPr>
        <w:t>Encerramento:</w:t>
      </w:r>
      <w:r>
        <w:rPr>
          <w:b/>
          <w:spacing w:val="1"/>
          <w:sz w:val="20"/>
        </w:rPr>
        <w:t> </w:t>
      </w:r>
      <w:r>
        <w:rPr>
          <w:b w:val="0"/>
          <w:sz w:val="20"/>
        </w:rPr>
        <w:t>15/08/2022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5"/>
          <w:sz w:val="20"/>
        </w:rPr>
        <w:t> </w:t>
      </w:r>
      <w:r>
        <w:rPr>
          <w:b w:val="0"/>
          <w:sz w:val="2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38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spacing w:line="441" w:lineRule="auto" w:before="231"/>
        <w:ind w:left="385" w:right="8326" w:firstLine="0"/>
        <w:jc w:val="left"/>
        <w:rPr>
          <w:b w:val="0"/>
          <w:sz w:val="20"/>
        </w:rPr>
      </w:pPr>
      <w:r>
        <w:rPr>
          <w:b w:val="0"/>
          <w:sz w:val="20"/>
        </w:rPr>
        <w:t>Bruno/PT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Caio/PSD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Ivan/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w w:val="95"/>
          <w:sz w:val="20"/>
        </w:rPr>
        <w:t>Paulinha/PSD</w:t>
      </w:r>
    </w:p>
    <w:p>
      <w:pPr>
        <w:spacing w:before="5"/>
        <w:ind w:left="385" w:right="0" w:firstLine="0"/>
        <w:jc w:val="left"/>
        <w:rPr>
          <w:b w:val="0"/>
          <w:sz w:val="20"/>
        </w:rPr>
      </w:pPr>
      <w:r>
        <w:rPr>
          <w:b w:val="0"/>
          <w:sz w:val="20"/>
        </w:rPr>
        <w:t>Ricardo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4"/>
          <w:sz w:val="20"/>
        </w:rPr>
        <w:t> </w:t>
      </w:r>
      <w:r>
        <w:rPr>
          <w:b w:val="0"/>
          <w:sz w:val="20"/>
        </w:rPr>
        <w:t>Zeca/PSD</w:t>
      </w:r>
    </w:p>
    <w:p>
      <w:pPr>
        <w:pStyle w:val="BodyText"/>
        <w:spacing w:before="10"/>
        <w:rPr>
          <w:b w:val="0"/>
          <w:sz w:val="16"/>
        </w:rPr>
      </w:pPr>
    </w:p>
    <w:p>
      <w:pPr>
        <w:spacing w:line="441" w:lineRule="auto" w:before="0"/>
        <w:ind w:left="385" w:right="548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38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pStyle w:val="BodyText"/>
        <w:spacing w:before="7"/>
        <w:rPr>
          <w:b/>
          <w:sz w:val="16"/>
        </w:rPr>
      </w:pPr>
      <w:r>
        <w:rPr/>
        <w:pict>
          <v:shape style="position:absolute;margin-left:62.250004pt;margin-top:11.702191pt;width:470.8pt;height:1.5pt;mso-position-horizontal-relative:page;mso-position-vertical-relative:paragraph;z-index:-15728640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38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pStyle w:val="BodyText"/>
        <w:spacing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812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441" w:lineRule="auto" w:before="231"/>
        <w:ind w:left="385" w:right="8837" w:firstLine="0"/>
        <w:jc w:val="both"/>
        <w:rPr>
          <w:b w:val="0"/>
          <w:sz w:val="20"/>
        </w:rPr>
      </w:pPr>
      <w:r>
        <w:rPr>
          <w:b w:val="0"/>
          <w:w w:val="95"/>
          <w:sz w:val="20"/>
        </w:rPr>
        <w:t>Bruno/PT</w:t>
      </w:r>
      <w:r>
        <w:rPr>
          <w:b w:val="0"/>
          <w:spacing w:val="-59"/>
          <w:w w:val="95"/>
          <w:sz w:val="20"/>
        </w:rPr>
        <w:t> </w:t>
      </w:r>
      <w:r>
        <w:rPr>
          <w:b w:val="0"/>
          <w:w w:val="95"/>
          <w:sz w:val="20"/>
        </w:rPr>
        <w:t>Caio/PSD</w:t>
      </w:r>
      <w:r>
        <w:rPr>
          <w:b w:val="0"/>
          <w:spacing w:val="-59"/>
          <w:w w:val="95"/>
          <w:sz w:val="20"/>
        </w:rPr>
        <w:t> </w:t>
      </w:r>
      <w:r>
        <w:rPr>
          <w:b w:val="0"/>
          <w:sz w:val="20"/>
        </w:rPr>
        <w:t>Flávio/PT</w:t>
      </w:r>
      <w:r>
        <w:rPr>
          <w:b w:val="0"/>
          <w:spacing w:val="-62"/>
          <w:sz w:val="20"/>
        </w:rPr>
        <w:t> </w:t>
      </w:r>
      <w:r>
        <w:rPr>
          <w:b w:val="0"/>
          <w:sz w:val="20"/>
        </w:rPr>
        <w:t>Ivan/</w:t>
      </w:r>
    </w:p>
    <w:p>
      <w:pPr>
        <w:spacing w:after="0" w:line="441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860" w:right="860"/>
          <w:pgNumType w:start="1"/>
        </w:sectPr>
      </w:pPr>
    </w:p>
    <w:p>
      <w:pPr>
        <w:spacing w:before="79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20ª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pStyle w:val="BodyText"/>
        <w:spacing w:before="7"/>
        <w:rPr>
          <w:b/>
          <w:sz w:val="26"/>
        </w:rPr>
      </w:pPr>
    </w:p>
    <w:p>
      <w:pPr>
        <w:spacing w:line="441" w:lineRule="auto" w:before="98"/>
        <w:ind w:left="385" w:right="7644" w:firstLine="0"/>
        <w:jc w:val="left"/>
        <w:rPr>
          <w:b w:val="0"/>
          <w:sz w:val="20"/>
        </w:rPr>
      </w:pPr>
      <w:r>
        <w:rPr>
          <w:b w:val="0"/>
          <w:sz w:val="20"/>
        </w:rPr>
        <w:t>Juarez/PSD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Paulinha/PSD</w:t>
      </w:r>
      <w:r>
        <w:rPr>
          <w:b w:val="0"/>
          <w:spacing w:val="1"/>
          <w:sz w:val="20"/>
        </w:rPr>
        <w:t> </w:t>
      </w:r>
      <w:r>
        <w:rPr>
          <w:b w:val="0"/>
          <w:sz w:val="20"/>
        </w:rPr>
        <w:t>Ricardo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de</w:t>
      </w:r>
      <w:r>
        <w:rPr>
          <w:b w:val="0"/>
          <w:spacing w:val="19"/>
          <w:sz w:val="20"/>
        </w:rPr>
        <w:t> </w:t>
      </w:r>
      <w:r>
        <w:rPr>
          <w:b w:val="0"/>
          <w:sz w:val="20"/>
        </w:rPr>
        <w:t>Zeca/PSD</w:t>
      </w:r>
    </w:p>
    <w:p>
      <w:pPr>
        <w:spacing w:line="441" w:lineRule="auto" w:before="2"/>
        <w:ind w:left="385" w:right="5483" w:firstLine="0"/>
        <w:jc w:val="left"/>
        <w:rPr>
          <w:b w:val="0"/>
          <w:sz w:val="20"/>
        </w:rPr>
      </w:pPr>
      <w:r>
        <w:rPr>
          <w:b w:val="0"/>
          <w:sz w:val="20"/>
        </w:rPr>
        <w:t>Sebastião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Sobrinho</w:t>
      </w:r>
      <w:r>
        <w:rPr>
          <w:b w:val="0"/>
          <w:spacing w:val="13"/>
          <w:sz w:val="20"/>
        </w:rPr>
        <w:t> </w:t>
      </w:r>
      <w:r>
        <w:rPr>
          <w:b w:val="0"/>
          <w:sz w:val="20"/>
        </w:rPr>
        <w:t>-</w:t>
      </w:r>
      <w:r>
        <w:rPr>
          <w:b w:val="0"/>
          <w:spacing w:val="12"/>
          <w:sz w:val="20"/>
        </w:rPr>
        <w:t> </w:t>
      </w:r>
      <w:r>
        <w:rPr>
          <w:b w:val="0"/>
          <w:sz w:val="20"/>
        </w:rPr>
        <w:t>Berré/PSD</w:t>
      </w:r>
      <w:r>
        <w:rPr>
          <w:b w:val="0"/>
          <w:spacing w:val="-61"/>
          <w:sz w:val="20"/>
        </w:rPr>
        <w:t> </w:t>
      </w:r>
      <w:r>
        <w:rPr>
          <w:b w:val="0"/>
          <w:sz w:val="2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before="10" w:after="1"/>
        <w:rPr>
          <w:b/>
          <w:sz w:val="19"/>
        </w:rPr>
      </w:pPr>
    </w:p>
    <w:p>
      <w:pPr>
        <w:pStyle w:val="BodyText"/>
        <w:ind w:left="385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7"/>
          <w:footerReference w:type="default" r:id="rId8"/>
          <w:pgSz w:w="11900" w:h="16820"/>
          <w:pgMar w:header="807" w:footer="907" w:top="192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40" w:lineRule="auto" w:before="45" w:after="0"/>
        <w:ind w:left="47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PLOM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10/2022</w:t>
      </w:r>
    </w:p>
    <w:p>
      <w:pPr>
        <w:pStyle w:val="BodyText"/>
        <w:spacing w:line="175" w:lineRule="exact"/>
        <w:ind w:left="47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spacing w:before="1"/>
        <w:ind w:left="47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4"/>
          <w:w w:val="105"/>
        </w:rPr>
        <w:t> </w:t>
      </w:r>
      <w:r>
        <w:rPr>
          <w:b w:val="0"/>
          <w:w w:val="105"/>
        </w:rPr>
        <w:t>Hudson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Pereira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Brito</w:t>
      </w:r>
    </w:p>
    <w:p>
      <w:pPr>
        <w:pStyle w:val="BodyText"/>
        <w:spacing w:before="44"/>
        <w:ind w:left="305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Dispõe sobre a Política Municipal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Direitos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Criança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Adolescente, revoga a Lei nº 335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5"/>
          <w:w w:val="105"/>
        </w:rPr>
        <w:t> </w:t>
      </w:r>
      <w:r>
        <w:rPr>
          <w:b w:val="0"/>
          <w:w w:val="105"/>
        </w:rPr>
        <w:t>25</w:t>
      </w:r>
      <w:r>
        <w:rPr>
          <w:b w:val="0"/>
          <w:spacing w:val="16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6"/>
          <w:w w:val="105"/>
        </w:rPr>
        <w:t> </w:t>
      </w:r>
      <w:r>
        <w:rPr>
          <w:b w:val="0"/>
          <w:w w:val="105"/>
        </w:rPr>
        <w:t>agosto</w:t>
      </w:r>
      <w:r>
        <w:rPr>
          <w:b w:val="0"/>
          <w:spacing w:val="16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5"/>
          <w:w w:val="105"/>
        </w:rPr>
        <w:t> </w:t>
      </w:r>
      <w:r>
        <w:rPr>
          <w:b w:val="0"/>
          <w:w w:val="105"/>
        </w:rPr>
        <w:t>2004</w:t>
      </w:r>
      <w:r>
        <w:rPr>
          <w:b w:val="0"/>
          <w:spacing w:val="16"/>
          <w:w w:val="105"/>
        </w:rPr>
        <w:t> </w:t>
      </w:r>
      <w:r>
        <w:rPr>
          <w:b w:val="0"/>
          <w:w w:val="105"/>
        </w:rPr>
        <w:t>que</w:t>
      </w:r>
      <w:r>
        <w:rPr>
          <w:b w:val="0"/>
          <w:spacing w:val="16"/>
          <w:w w:val="105"/>
        </w:rPr>
        <w:t> </w:t>
      </w:r>
      <w:r>
        <w:rPr>
          <w:b w:val="0"/>
          <w:w w:val="105"/>
        </w:rPr>
        <w:t>cria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o Conselho Municipal dos Direitos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Criança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Adolescente,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Conselho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Tutelar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Fundo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Municipal dos Direitos da Criança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e do Adolescente - FIA no âmbito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Município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Santana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Seridó/RN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dá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outras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providências.</w:t>
      </w:r>
    </w:p>
    <w:p>
      <w:pPr>
        <w:pStyle w:val="BodyText"/>
        <w:spacing w:before="45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413" w:space="40"/>
            <w:col w:w="3014" w:space="147"/>
            <w:col w:w="3566"/>
          </w:cols>
        </w:sectPr>
      </w:pP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20" w:lineRule="exact"/>
        <w:ind w:left="385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20"/>
          <w:pgMar w:top="1680" w:bottom="1100" w:left="860" w:right="860"/>
        </w:sectPr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40" w:lineRule="auto" w:before="69" w:after="0"/>
        <w:ind w:left="47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-</w:t>
      </w:r>
      <w:r>
        <w:rPr>
          <w:b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PLOM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Lei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Ordinária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(Municipal)</w:t>
      </w:r>
      <w:r>
        <w:rPr>
          <w:b w:val="0"/>
          <w:spacing w:val="-6"/>
          <w:w w:val="105"/>
          <w:sz w:val="15"/>
        </w:rPr>
        <w:t> </w:t>
      </w:r>
      <w:r>
        <w:rPr>
          <w:b w:val="0"/>
          <w:w w:val="105"/>
          <w:sz w:val="15"/>
        </w:rPr>
        <w:t>12/2022</w:t>
      </w:r>
    </w:p>
    <w:p>
      <w:pPr>
        <w:pStyle w:val="BodyText"/>
        <w:spacing w:line="175" w:lineRule="exact"/>
        <w:ind w:left="475"/>
        <w:rPr>
          <w:b/>
        </w:rPr>
      </w:pPr>
      <w:r>
        <w:rPr>
          <w:b/>
          <w:w w:val="110"/>
        </w:rPr>
        <w:t>Turno:</w:t>
      </w:r>
    </w:p>
    <w:p>
      <w:pPr>
        <w:pStyle w:val="BodyText"/>
        <w:ind w:left="475"/>
        <w:rPr>
          <w:b w:val="0"/>
        </w:rPr>
      </w:pPr>
      <w:r>
        <w:rPr>
          <w:b/>
          <w:w w:val="105"/>
        </w:rPr>
        <w:t>Autor:</w:t>
      </w:r>
      <w:r>
        <w:rPr>
          <w:b/>
          <w:spacing w:val="-4"/>
          <w:w w:val="105"/>
        </w:rPr>
        <w:t> </w:t>
      </w:r>
      <w:r>
        <w:rPr>
          <w:b w:val="0"/>
          <w:w w:val="105"/>
        </w:rPr>
        <w:t>Hudson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Pereira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Brito</w:t>
      </w:r>
    </w:p>
    <w:p>
      <w:pPr>
        <w:pStyle w:val="BodyText"/>
        <w:spacing w:before="67"/>
        <w:ind w:left="305" w:right="38"/>
        <w:jc w:val="both"/>
        <w:rPr>
          <w:b w:val="0"/>
        </w:rPr>
      </w:pPr>
      <w:r>
        <w:rPr/>
        <w:br w:type="column"/>
      </w:r>
      <w:r>
        <w:rPr>
          <w:b w:val="0"/>
          <w:w w:val="105"/>
        </w:rPr>
        <w:t>Revoga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dispositivo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Municipal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405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9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Setembro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2010,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que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dispõe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sobre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regulamentação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autorização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para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exercício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atividade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privada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transporte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individual de passageiros por meio</w:t>
      </w:r>
      <w:r>
        <w:rPr>
          <w:b w:val="0"/>
          <w:spacing w:val="-48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motocicletas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aluguel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no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âmbito do Município de Santana</w:t>
      </w:r>
      <w:r>
        <w:rPr>
          <w:b w:val="0"/>
          <w:spacing w:val="1"/>
          <w:w w:val="105"/>
        </w:rPr>
        <w:t> </w:t>
      </w:r>
      <w:r>
        <w:rPr>
          <w:b w:val="0"/>
          <w:w w:val="105"/>
        </w:rPr>
        <w:t>do</w:t>
      </w:r>
      <w:r>
        <w:rPr>
          <w:b w:val="0"/>
          <w:spacing w:val="-5"/>
          <w:w w:val="105"/>
        </w:rPr>
        <w:t> </w:t>
      </w:r>
      <w:r>
        <w:rPr>
          <w:b w:val="0"/>
          <w:w w:val="105"/>
        </w:rPr>
        <w:t>Seridó/RN.</w:t>
      </w:r>
    </w:p>
    <w:p>
      <w:pPr>
        <w:pStyle w:val="BodyText"/>
        <w:spacing w:before="69"/>
        <w:ind w:left="475"/>
        <w:rPr>
          <w:b/>
        </w:rPr>
      </w:pPr>
      <w:r>
        <w:rPr/>
        <w:br w:type="column"/>
      </w:r>
      <w:r>
        <w:rPr>
          <w:b/>
          <w:w w:val="105"/>
        </w:rPr>
        <w:t>Aprovada</w:t>
      </w:r>
      <w:r>
        <w:rPr>
          <w:b/>
          <w:spacing w:val="28"/>
          <w:w w:val="105"/>
        </w:rPr>
        <w:t> </w:t>
      </w:r>
      <w:r>
        <w:rPr>
          <w:b/>
          <w:w w:val="105"/>
        </w:rPr>
        <w:t>por</w:t>
      </w:r>
      <w:r>
        <w:rPr>
          <w:b/>
          <w:spacing w:val="30"/>
          <w:w w:val="105"/>
        </w:rPr>
        <w:t> </w:t>
      </w:r>
      <w:r>
        <w:rPr>
          <w:b/>
          <w:w w:val="105"/>
        </w:rPr>
        <w:t>unanimidade</w:t>
      </w:r>
    </w:p>
    <w:p>
      <w:pPr>
        <w:spacing w:after="0"/>
        <w:sectPr>
          <w:type w:val="continuous"/>
          <w:pgSz w:w="11900" w:h="16820"/>
          <w:pgMar w:top="1680" w:bottom="1100" w:left="860" w:right="860"/>
          <w:cols w:num="3" w:equalWidth="0">
            <w:col w:w="3413" w:space="40"/>
            <w:col w:w="3014" w:space="146"/>
            <w:col w:w="3567"/>
          </w:cols>
        </w:sectPr>
      </w:pP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line="20" w:lineRule="exact"/>
        <w:ind w:left="385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0"/>
        <w:rPr>
          <w:b/>
          <w:sz w:val="10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before="6"/>
        <w:rPr>
          <w:b/>
          <w:sz w:val="16"/>
        </w:rPr>
      </w:pPr>
      <w:r>
        <w:rPr/>
        <w:pict>
          <v:group style="position:absolute;margin-left:62.25pt;margin-top:11.684266pt;width:470.8pt;height:18.6pt;mso-position-horizontal-relative:page;mso-position-vertical-relative:paragraph;z-index:-15725568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tabs>
          <w:tab w:pos="5222" w:val="left" w:leader="none"/>
        </w:tabs>
        <w:spacing w:before="45"/>
        <w:ind w:left="474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12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</w:t>
      </w:r>
      <w:r>
        <w:rPr>
          <w:b/>
          <w:spacing w:val="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ind w:left="5222" w:right="3768"/>
        <w:rPr>
          <w:b w:val="0"/>
        </w:rPr>
      </w:pP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1"/>
        <w:rPr>
          <w:b w:val="0"/>
        </w:rPr>
      </w:pPr>
      <w:r>
        <w:rPr/>
        <w:pict>
          <v:shape style="position:absolute;margin-left:62.250004pt;margin-top:11.313594pt;width:470.8pt;height:.75pt;mso-position-horizontal-relative:page;mso-position-vertical-relative:paragraph;z-index:-15725056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5222" w:val="left" w:leader="none"/>
        </w:tabs>
        <w:spacing w:before="45"/>
        <w:ind w:left="474"/>
        <w:rPr>
          <w:b w:val="0"/>
        </w:rPr>
      </w:pPr>
      <w:r>
        <w:rPr>
          <w:b w:val="0"/>
          <w:w w:val="105"/>
        </w:rPr>
        <w:t>Projeto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Lei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Ordinária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(Municipal)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nº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10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de</w:t>
      </w:r>
      <w:r>
        <w:rPr>
          <w:b w:val="0"/>
          <w:spacing w:val="-4"/>
          <w:w w:val="105"/>
        </w:rPr>
        <w:t> </w:t>
      </w:r>
      <w:r>
        <w:rPr>
          <w:b w:val="0"/>
          <w:w w:val="105"/>
        </w:rPr>
        <w:t>2022</w:t>
        <w:tab/>
      </w:r>
      <w:r>
        <w:rPr>
          <w:b/>
          <w:w w:val="105"/>
        </w:rPr>
        <w:t>Bruno</w:t>
      </w:r>
      <w:r>
        <w:rPr>
          <w:b/>
          <w:spacing w:val="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ind w:left="5222" w:right="3768"/>
        <w:rPr>
          <w:b w:val="0"/>
        </w:rPr>
      </w:pPr>
      <w:r>
        <w:rPr>
          <w:b/>
          <w:w w:val="105"/>
        </w:rPr>
        <w:t>Caio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Flávio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Ivan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Juarez </w:t>
      </w:r>
      <w:r>
        <w:rPr>
          <w:b w:val="0"/>
          <w:w w:val="105"/>
        </w:rPr>
        <w:t>Sim</w:t>
      </w:r>
      <w:r>
        <w:rPr>
          <w:b w:val="0"/>
          <w:spacing w:val="1"/>
          <w:w w:val="105"/>
        </w:rPr>
        <w:t> </w:t>
      </w:r>
      <w:r>
        <w:rPr>
          <w:b/>
          <w:w w:val="105"/>
        </w:rPr>
        <w:t>Paulinha</w:t>
      </w:r>
      <w:r>
        <w:rPr>
          <w:b/>
          <w:spacing w:val="-3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"/>
        <w:ind w:left="5222"/>
        <w:rPr>
          <w:b w:val="0"/>
        </w:rPr>
      </w:pPr>
      <w:r>
        <w:rPr>
          <w:b/>
          <w:w w:val="105"/>
        </w:rPr>
        <w:t>Ricardo</w:t>
      </w:r>
      <w:r>
        <w:rPr>
          <w:b/>
          <w:spacing w:val="6"/>
          <w:w w:val="105"/>
        </w:rPr>
        <w:t> </w:t>
      </w:r>
      <w:r>
        <w:rPr>
          <w:b/>
          <w:w w:val="105"/>
        </w:rPr>
        <w:t>de</w:t>
      </w:r>
      <w:r>
        <w:rPr>
          <w:b/>
          <w:spacing w:val="7"/>
          <w:w w:val="105"/>
        </w:rPr>
        <w:t> </w:t>
      </w:r>
      <w:r>
        <w:rPr>
          <w:b/>
          <w:w w:val="105"/>
        </w:rPr>
        <w:t>Zeca </w:t>
      </w:r>
      <w:r>
        <w:rPr>
          <w:b w:val="0"/>
          <w:w w:val="105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spacing w:val="-1"/>
          <w:w w:val="110"/>
        </w:rPr>
        <w:t>Sebastião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Sobrinho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-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Berré</w:t>
      </w:r>
      <w:r>
        <w:rPr>
          <w:b/>
          <w:spacing w:val="-14"/>
          <w:w w:val="110"/>
        </w:rPr>
        <w:t> </w:t>
      </w:r>
      <w:r>
        <w:rPr>
          <w:b w:val="0"/>
          <w:w w:val="110"/>
        </w:rPr>
        <w:t>Sim</w:t>
      </w:r>
    </w:p>
    <w:p>
      <w:pPr>
        <w:pStyle w:val="BodyText"/>
        <w:ind w:left="5222"/>
        <w:rPr>
          <w:b w:val="0"/>
        </w:rPr>
      </w:pPr>
      <w:r>
        <w:rPr>
          <w:b/>
          <w:w w:val="105"/>
        </w:rPr>
        <w:t>Vicente</w:t>
      </w:r>
      <w:r>
        <w:rPr>
          <w:b/>
          <w:spacing w:val="-9"/>
          <w:w w:val="105"/>
        </w:rPr>
        <w:t> </w:t>
      </w:r>
      <w:r>
        <w:rPr>
          <w:b w:val="0"/>
          <w:w w:val="105"/>
        </w:rPr>
        <w:t>Sim</w:t>
      </w:r>
    </w:p>
    <w:p>
      <w:pPr>
        <w:pStyle w:val="BodyText"/>
        <w:spacing w:before="11"/>
        <w:rPr>
          <w:b w:val="0"/>
        </w:rPr>
      </w:pPr>
      <w:r>
        <w:rPr/>
        <w:pict>
          <v:shape style="position:absolute;margin-left:62.250004pt;margin-top:11.303708pt;width:470.8pt;height:.75pt;mso-position-horizontal-relative:page;mso-position-vertical-relative:paragraph;z-index:-15724544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sectPr>
          <w:type w:val="continuous"/>
          <w:pgSz w:w="11900" w:h="16820"/>
          <w:pgMar w:top="1680" w:bottom="1100" w:left="860" w:right="860"/>
        </w:sectPr>
      </w:pPr>
    </w:p>
    <w:p>
      <w:pPr>
        <w:spacing w:before="79"/>
        <w:ind w:left="399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20ª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Heading1"/>
        <w:spacing w:line="410" w:lineRule="auto"/>
        <w:ind w:right="3768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pStyle w:val="BodyText"/>
        <w:spacing w:line="30" w:lineRule="exact"/>
        <w:ind w:left="385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38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spacing w:before="233"/>
        <w:ind w:left="38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4"/>
          <w:w w:val="105"/>
          <w:sz w:val="20"/>
        </w:rPr>
        <w:t> </w:t>
      </w:r>
      <w:r>
        <w:rPr>
          <w:b/>
          <w:w w:val="105"/>
          <w:sz w:val="20"/>
        </w:rPr>
        <w:t>Audio:</w:t>
      </w:r>
      <w:r>
        <w:rPr>
          <w:b/>
          <w:spacing w:val="16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pStyle w:val="BodyText"/>
        <w:rPr>
          <w:b w:val="0"/>
          <w:sz w:val="17"/>
        </w:rPr>
      </w:pPr>
    </w:p>
    <w:p>
      <w:pPr>
        <w:spacing w:before="0"/>
        <w:ind w:left="385" w:right="0" w:firstLine="0"/>
        <w:jc w:val="left"/>
        <w:rPr>
          <w:b w:val="0"/>
          <w:sz w:val="20"/>
        </w:rPr>
      </w:pPr>
      <w:r>
        <w:rPr>
          <w:b/>
          <w:w w:val="105"/>
          <w:sz w:val="20"/>
        </w:rPr>
        <w:t>Multimídia</w:t>
      </w:r>
      <w:r>
        <w:rPr>
          <w:b/>
          <w:spacing w:val="22"/>
          <w:w w:val="105"/>
          <w:sz w:val="20"/>
        </w:rPr>
        <w:t> </w:t>
      </w:r>
      <w:r>
        <w:rPr>
          <w:b/>
          <w:w w:val="105"/>
          <w:sz w:val="20"/>
        </w:rPr>
        <w:t>Video:</w:t>
      </w:r>
      <w:r>
        <w:rPr>
          <w:b/>
          <w:spacing w:val="13"/>
          <w:w w:val="105"/>
          <w:sz w:val="20"/>
        </w:rPr>
        <w:t> </w:t>
      </w:r>
      <w:r>
        <w:rPr>
          <w:b w:val="0"/>
          <w:w w:val="105"/>
          <w:sz w:val="20"/>
        </w:rPr>
        <w:t>Indisponível</w:t>
      </w:r>
    </w:p>
    <w:p>
      <w:pPr>
        <w:pStyle w:val="BodyText"/>
        <w:spacing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pgSz w:w="11900" w:h="16820"/>
      <w:pgMar w:header="807" w:footer="907" w:top="1920" w:bottom="110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32576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32064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315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3104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102.362999pt;margin-top:785.640991pt;width:390.551pt;height:.75pt;mso-position-horizontal-relative:page;mso-position-vertical-relative:page;z-index:-15829504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28992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284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2796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33088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5952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3.348pt;margin-top:50.967545pt;width:528.6pt;height:47.05pt;mso-position-horizontal-relative:page;mso-position-vertical-relative:page;z-index:-15830016" type="#_x0000_t202" filled="false" stroked="false">
          <v:textbox inset="0,0,0,0">
            <w:txbxContent>
              <w:p>
                <w:pPr>
                  <w:spacing w:before="19"/>
                  <w:ind w:left="5361" w:right="2094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  <w:p>
                <w:pPr>
                  <w:tabs>
                    <w:tab w:pos="3556" w:val="left" w:leader="none"/>
                    <w:tab w:pos="10551" w:val="left" w:leader="none"/>
                  </w:tabs>
                  <w:spacing w:before="8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6E6E6E"/>
                    <w:w w:val="102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Sistema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de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Apoio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ao</w:t>
                </w:r>
                <w:r>
                  <w:rPr>
                    <w:b/>
                    <w:color w:val="6E6E6E"/>
                    <w:spacing w:val="-18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spacing w:val="-1"/>
                    <w:w w:val="110"/>
                    <w:sz w:val="20"/>
                    <w:u w:val="single" w:color="000000"/>
                  </w:rPr>
                  <w:t>Processo</w:t>
                </w:r>
                <w:r>
                  <w:rPr>
                    <w:b/>
                    <w:color w:val="6E6E6E"/>
                    <w:spacing w:val="-17"/>
                    <w:w w:val="110"/>
                    <w:sz w:val="20"/>
                    <w:u w:val="single" w:color="000000"/>
                  </w:rPr>
                  <w:t> </w:t>
                </w:r>
                <w:r>
                  <w:rPr>
                    <w:b/>
                    <w:color w:val="6E6E6E"/>
                    <w:w w:val="110"/>
                    <w:sz w:val="20"/>
                    <w:u w:val="single" w:color="000000"/>
                  </w:rPr>
                  <w:t>Legislativo</w:t>
                </w:r>
                <w:r>
                  <w:rPr>
                    <w:b/>
                    <w:color w:val="6E6E6E"/>
                    <w:sz w:val="20"/>
                    <w:u w:val="single" w:color="000000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75" w:hanging="212"/>
        <w:jc w:val="left"/>
      </w:pPr>
      <w:rPr>
        <w:rFonts w:hint="default" w:ascii="Bookman Old Style" w:hAnsi="Bookman Old Style" w:eastAsia="Bookman Old Style" w:cs="Bookman Old Style"/>
        <w:w w:val="105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73" w:hanging="21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66" w:hanging="21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359" w:hanging="21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653" w:hanging="21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1946" w:hanging="21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239" w:hanging="21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532" w:hanging="21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826" w:hanging="21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38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5"/>
      <w:ind w:left="475"/>
    </w:pPr>
    <w:rPr>
      <w:rFonts w:ascii="Bookman Old Style" w:hAnsi="Bookman Old Style" w:eastAsia="Bookman Old Style" w:cs="Bookman Old Styl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2025-08-18T14:32:36Z</dcterms:created>
  <dcterms:modified xsi:type="dcterms:W3CDTF">2025-08-18T14:32:36Z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